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黑体" w:eastAsia="仿宋_GB2312"/>
          <w:sz w:val="28"/>
          <w:szCs w:val="28"/>
        </w:rPr>
      </w:pPr>
    </w:p>
    <w:p>
      <w:pPr>
        <w:spacing w:line="46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绍兴市镜湖新区开发集团有限公司招聘岗位及条件详表</w:t>
      </w:r>
    </w:p>
    <w:bookmarkEnd w:id="0"/>
    <w:p>
      <w:pPr>
        <w:spacing w:line="460" w:lineRule="exact"/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2"/>
        <w:tblW w:w="13977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145"/>
        <w:gridCol w:w="738"/>
        <w:gridCol w:w="8554"/>
        <w:gridCol w:w="1643"/>
        <w:gridCol w:w="11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条件要求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编制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计算机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年龄不超过35周岁；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全日制本科及以上学历，具有相应学位；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计算机科学与技术、网络工程、信息安全、数字媒体技术；具有2年及以上专业相关工作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会计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（出纳）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年龄不超过35周岁；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全日制本科及以上学历，具有相应学位；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财政学、税收学、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会计学、财务管理；具有会计从业资格或会计类初级及以上职称；具有2年及以上相关工作经历。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综合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文字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年龄不超过35周岁；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全日制本科及以上学历，具有相应学位；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专业：汉语言文学、新闻学、广告学、传播学、应用语言学、秘书学；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具有2年及以上专业相关工作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;</w:t>
            </w:r>
            <w:r>
              <w:rPr>
                <w:rFonts w:hint="eastAsia" w:ascii="仿宋_GB2312" w:eastAsia="仿宋_GB2312"/>
                <w:sz w:val="28"/>
                <w:szCs w:val="28"/>
              </w:rPr>
              <w:t>具有城建相关工作经历者优先考虑。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111F2C"/>
                <w:sz w:val="28"/>
                <w:szCs w:val="28"/>
                <w:shd w:val="clear" w:color="auto" w:fill="FFFFFF"/>
              </w:rPr>
              <w:t>工程项目管理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不超过45周岁；本科及以上学历；专业：土木工程（道路桥梁）、工业与民用建筑、工程管理；具有高级工程师及以上职称；具有10年及以上工程（施工）管理工作经历；具有市政（房建）一级建造师资格、大型公用建筑、超高层建筑施工管理经验者优先考虑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项目前期管理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龄不超过40周岁；本科及以上学历；专业：土木工程、给排水科学与工程、建筑学、城乡规划、风景园林、道路桥梁与渡河工程、工程管理；具有工程师及以上职称；具有工程管理工作经历、政府部门、国有企业任职经历</w:t>
            </w:r>
            <w:r>
              <w:rPr>
                <w:rFonts w:hint="eastAsia" w:ascii="仿宋_GB2312" w:eastAsia="仿宋_GB2312"/>
                <w:sz w:val="28"/>
                <w:szCs w:val="28"/>
              </w:rPr>
              <w:t>者优先考虑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。对研究生及以上学历者，职称、工作经历不作要求。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用地</w:t>
            </w:r>
          </w:p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报批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年龄不超过35周岁；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全日制本科及以上学历，具有相应学位；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专业：不限；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具有1年及以上自然资源管理部门用地报批或相关工作经历（需县级以上自然资源部门证明）；英语六级及以上、具有计算机二级及以上证书者优先考虑。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招标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年龄不超过40周岁；本科及以上学历；专业：工程管理、工业与民用建筑、土木工程、工程造价；具有初级工程师及以上职称；具有5年及以上招投标（含代理咨询）、造价咨询、项目管理工作经历。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  <w:tblCellSpacing w:w="0" w:type="dxa"/>
          <w:jc w:val="center"/>
        </w:trPr>
        <w:tc>
          <w:tcPr>
            <w:tcW w:w="7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投资  服务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855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年龄不超过35周岁；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全日制本科及以上学历，具有相应学位；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专业：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工程管理、房地产开发与管理、通用商业管理；具有大型房地产公司工作经历、工程师及以上职称者优先考虑。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企业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976DA"/>
    <w:rsid w:val="1F4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2020-05-18T07:58:00Z</dcterms:created>
  <dc:creator>2333333</dc:creator>
  <cp:lastModifiedBy>2333333</cp:lastModifiedBy>
  <dcterms:modified xsi:type="dcterms:W3CDTF">2020-05-18T08:01:20Z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