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0" w:type="dxa"/>
        <w:jc w:val="center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4533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华文仿宋" w:hAnsi="华文仿宋" w:eastAsia="华文仿宋"/>
                <w:b/>
                <w:bCs/>
                <w:color w:val="FF0000"/>
                <w:sz w:val="1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right"/>
              <w:rPr>
                <w:rFonts w:ascii="华文仿宋" w:hAnsi="华文仿宋" w:eastAsia="华文仿宋"/>
                <w:b/>
                <w:bCs/>
                <w:color w:val="FF0000"/>
                <w:sz w:val="44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color w:val="FF0000"/>
                <w:spacing w:val="-22"/>
                <w:w w:val="55"/>
                <w:sz w:val="92"/>
                <w:szCs w:val="92"/>
              </w:rPr>
            </w:pPr>
            <w:r>
              <w:rPr>
                <w:rFonts w:hint="eastAsia" w:ascii="方正小标宋简体" w:hAnsi="Arial" w:eastAsia="方正小标宋简体" w:cs="Arial"/>
                <w:color w:val="FF0000"/>
                <w:spacing w:val="-22"/>
                <w:w w:val="60"/>
                <w:sz w:val="78"/>
                <w:szCs w:val="78"/>
              </w:rPr>
              <w:t>中共绍兴市镜湖新区开发建设办公室党组</w:t>
            </w:r>
            <w:r>
              <w:rPr>
                <w:rFonts w:hint="eastAsia" w:ascii="方正小标宋简体" w:eastAsia="方正小标宋简体"/>
                <w:color w:val="FF0000"/>
                <w:spacing w:val="-22"/>
                <w:w w:val="60"/>
                <w:sz w:val="78"/>
                <w:szCs w:val="78"/>
              </w:rPr>
              <w:t>文件</w:t>
            </w: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bottom"/>
          </w:tcPr>
          <w:p>
            <w:pPr>
              <w:spacing w:line="276" w:lineRule="auto"/>
              <w:ind w:right="-102" w:rightChars="-34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绍市镜办党发〔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/>
                <w:sz w:val="32"/>
                <w:szCs w:val="32"/>
              </w:rPr>
              <w:t>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4477" w:type="dxa"/>
            <w:tcBorders>
              <w:top w:val="single" w:color="FF0000" w:sz="1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00" w:lineRule="auto"/>
              <w:jc w:val="left"/>
              <w:rPr>
                <w:rFonts w:eastAsia="楷体_GB2312"/>
              </w:rPr>
            </w:pPr>
          </w:p>
        </w:tc>
        <w:tc>
          <w:tcPr>
            <w:tcW w:w="4533" w:type="dxa"/>
            <w:tcBorders>
              <w:top w:val="single" w:color="FF0000" w:sz="1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00" w:lineRule="auto"/>
              <w:jc w:val="right"/>
              <w:rPr>
                <w:rFonts w:ascii="仿宋_GB2312" w:hAnsi="新宋体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80" w:lineRule="exact"/>
              <w:ind w:left="701" w:leftChars="68" w:right="255" w:rightChars="85" w:hanging="497" w:hangingChars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中共绍兴市镜湖新区开发建设办公室党组</w:t>
            </w:r>
          </w:p>
          <w:p>
            <w:pPr>
              <w:spacing w:line="580" w:lineRule="exact"/>
              <w:ind w:left="739" w:leftChars="68" w:right="255" w:rightChars="85" w:hanging="535" w:hangingChars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7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7"/>
                <w:sz w:val="44"/>
                <w:szCs w:val="44"/>
              </w:rPr>
              <w:t>绍兴市镜湖新区开发建设办公室</w:t>
            </w:r>
          </w:p>
          <w:p>
            <w:pPr>
              <w:spacing w:line="580" w:lineRule="exact"/>
              <w:ind w:left="701" w:leftChars="68" w:right="255" w:rightChars="85" w:hanging="497" w:hangingChars="113"/>
              <w:jc w:val="center"/>
              <w:rPr>
                <w:rFonts w:ascii="宋体" w:hAnsi="宋体" w:eastAsia="宋体"/>
                <w:b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关于调整工作分工的通知</w:t>
            </w: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right"/>
              <w:rPr>
                <w:rFonts w:ascii="仿宋_GB2312" w:hAnsi="新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baseline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各部室及单位：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16" w:firstLineChars="200"/>
        <w:textAlignment w:val="baseline"/>
        <w:rPr>
          <w:rFonts w:ascii="仿宋_GB2312"/>
          <w:spacing w:val="-6"/>
          <w:sz w:val="32"/>
          <w:szCs w:val="32"/>
        </w:rPr>
      </w:pPr>
      <w:r>
        <w:rPr>
          <w:rFonts w:hint="eastAsia" w:ascii="仿宋_GB2312"/>
          <w:spacing w:val="-6"/>
          <w:sz w:val="32"/>
          <w:szCs w:val="32"/>
        </w:rPr>
        <w:t>因工作需要，就有关工作分工调整如下：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二级调研员毛芦勇：协助主要领导负责信访、法制、信息公开、舆情、“市长热线”接处等方面的综合协调、指导督查工作；同时实行“一岗双责”，对分管范围内的党风廉政建设和意识形态工作负责。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baseline"/>
        <w:rPr>
          <w:rFonts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248" w:firstLineChars="100"/>
        <w:textAlignment w:val="baseline"/>
        <w:rPr>
          <w:rFonts w:hint="eastAsia" w:ascii="仿宋_GB2312"/>
          <w:spacing w:val="-36"/>
          <w:sz w:val="32"/>
          <w:szCs w:val="32"/>
        </w:rPr>
      </w:pPr>
      <w:r>
        <w:rPr>
          <w:rFonts w:hint="eastAsia" w:ascii="仿宋_GB2312"/>
          <w:spacing w:val="-36"/>
          <w:sz w:val="32"/>
          <w:szCs w:val="32"/>
        </w:rPr>
        <w:t>中共绍兴市镜湖新区开发建设办公室党组    绍兴市镜湖新区开发建设办公室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440" w:firstLineChars="1700"/>
        <w:textAlignment w:val="baseline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2020年9月</w:t>
      </w:r>
      <w:r>
        <w:rPr>
          <w:rFonts w:hint="eastAsia" w:ascii="仿宋_GB2312"/>
          <w:sz w:val="32"/>
          <w:szCs w:val="32"/>
          <w:lang w:val="en-US" w:eastAsia="zh-CN"/>
        </w:rPr>
        <w:t>16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_GB2312"/>
          <w:sz w:val="32"/>
          <w:szCs w:val="32"/>
        </w:rPr>
      </w:pPr>
    </w:p>
    <w:p>
      <w:pPr>
        <w:spacing w:line="520" w:lineRule="exact"/>
        <w:rPr>
          <w:rFonts w:hint="eastAsia" w:ascii="仿宋_GB2312"/>
          <w:sz w:val="32"/>
          <w:szCs w:val="32"/>
        </w:rPr>
      </w:pPr>
    </w:p>
    <w:p>
      <w:pPr>
        <w:pBdr>
          <w:top w:val="single" w:color="auto" w:sz="8" w:space="0"/>
          <w:bottom w:val="single" w:color="auto" w:sz="8" w:space="2"/>
        </w:pBdr>
        <w:spacing w:line="240" w:lineRule="auto"/>
        <w:ind w:firstLine="250" w:firstLineChars="98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pacing w:val="-12"/>
          <w:sz w:val="28"/>
          <w:szCs w:val="28"/>
        </w:rPr>
        <w:t>中共绍兴市镜湖新区开发建设办公室党组</w:t>
      </w:r>
      <w:r>
        <w:rPr>
          <w:rFonts w:hint="eastAsia" w:ascii="仿宋_GB2312"/>
          <w:spacing w:val="-6"/>
          <w:sz w:val="28"/>
          <w:szCs w:val="28"/>
        </w:rPr>
        <w:t xml:space="preserve">           </w:t>
      </w:r>
      <w:r>
        <w:rPr>
          <w:rFonts w:hint="eastAsia" w:ascii="仿宋_GB2312"/>
          <w:spacing w:val="-17"/>
          <w:sz w:val="28"/>
          <w:szCs w:val="28"/>
          <w:lang w:val="en-US" w:eastAsia="zh-CN"/>
        </w:rPr>
        <w:t>2020</w:t>
      </w:r>
      <w:r>
        <w:rPr>
          <w:rFonts w:hint="eastAsia" w:ascii="仿宋_GB2312"/>
          <w:spacing w:val="-17"/>
          <w:sz w:val="28"/>
          <w:szCs w:val="28"/>
        </w:rPr>
        <w:t xml:space="preserve">年 </w:t>
      </w:r>
      <w:r>
        <w:rPr>
          <w:rFonts w:hint="eastAsia" w:ascii="仿宋_GB2312"/>
          <w:spacing w:val="-17"/>
          <w:sz w:val="28"/>
          <w:szCs w:val="28"/>
          <w:lang w:val="en-US" w:eastAsia="zh-CN"/>
        </w:rPr>
        <w:t>9</w:t>
      </w:r>
      <w:r>
        <w:rPr>
          <w:rFonts w:hint="eastAsia" w:ascii="仿宋_GB2312"/>
          <w:spacing w:val="-17"/>
          <w:sz w:val="28"/>
          <w:szCs w:val="28"/>
        </w:rPr>
        <w:t>月</w:t>
      </w:r>
      <w:r>
        <w:rPr>
          <w:rFonts w:hint="eastAsia" w:ascii="仿宋_GB2312"/>
          <w:spacing w:val="-17"/>
          <w:sz w:val="28"/>
          <w:szCs w:val="28"/>
          <w:lang w:val="en-US" w:eastAsia="zh-CN"/>
        </w:rPr>
        <w:t>16</w:t>
      </w:r>
      <w:r>
        <w:rPr>
          <w:rFonts w:hint="eastAsia" w:ascii="仿宋_GB2312"/>
          <w:spacing w:val="-17"/>
          <w:sz w:val="28"/>
          <w:szCs w:val="28"/>
        </w:rPr>
        <w:t>日印发</w:t>
      </w:r>
      <w:r>
        <w:rPr>
          <w:rFonts w:hint="eastAsia" w:ascii="仿宋_GB2312"/>
          <w:spacing w:val="-6"/>
          <w:sz w:val="28"/>
          <w:szCs w:val="28"/>
        </w:rPr>
        <w:t xml:space="preserve">  </w:t>
      </w:r>
    </w:p>
    <w:sectPr>
      <w:pgSz w:w="11906" w:h="16838"/>
      <w:pgMar w:top="2098" w:right="1474" w:bottom="2098" w:left="1587" w:header="851" w:footer="992" w:gutter="0"/>
      <w:cols w:space="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5"/>
    <w:rsid w:val="0012239A"/>
    <w:rsid w:val="0059131C"/>
    <w:rsid w:val="007E35B7"/>
    <w:rsid w:val="00D50CE5"/>
    <w:rsid w:val="00DF4041"/>
    <w:rsid w:val="00EC1B34"/>
    <w:rsid w:val="287509E3"/>
    <w:rsid w:val="2B0806A3"/>
    <w:rsid w:val="71572151"/>
    <w:rsid w:val="764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Calibri" w:hAnsi="Calibri" w:eastAsia="仿宋_GB2312" w:cs="Times New Roman"/>
      <w:kern w:val="0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223</Characters>
  <Lines>1</Lines>
  <Paragraphs>1</Paragraphs>
  <TotalTime>8</TotalTime>
  <ScaleCrop>false</ScaleCrop>
  <LinksUpToDate>false</LinksUpToDate>
  <CharactersWithSpaces>260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2020-09-02T06:46:00Z</dcterms:created>
  <dc:creator>Sky123.Org</dc:creator>
  <cp:lastModifiedBy>综合事务部</cp:lastModifiedBy>
  <dcterms:modified xsi:type="dcterms:W3CDTF">2020-09-16T06:24:41Z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